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1B811" w14:textId="65354A99" w:rsidR="00D21DBB" w:rsidRPr="00C3561A" w:rsidRDefault="008E1A6F" w:rsidP="00D21DBB">
      <w:pPr>
        <w:spacing w:after="360"/>
        <w:rPr>
          <w:rFonts w:cs="Noto Sans Light"/>
          <w:caps/>
          <w:sz w:val="28"/>
          <w:szCs w:val="28"/>
        </w:rPr>
      </w:pPr>
      <w:r>
        <w:rPr>
          <w:rFonts w:ascii="Noto Sans Black" w:hAnsi="Noto Sans Black"/>
          <w:caps/>
          <w:color w:val="EE7100" w:themeColor="text2"/>
          <w:sz w:val="28"/>
        </w:rPr>
        <w:t>Press information</w:t>
      </w:r>
      <w:r>
        <w:rPr>
          <w:caps/>
          <w:sz w:val="28"/>
        </w:rPr>
        <w:t xml:space="preserve"> – </w:t>
      </w:r>
      <w:r>
        <w:rPr>
          <w:sz w:val="28"/>
        </w:rPr>
        <w:t>for publication</w:t>
      </w:r>
    </w:p>
    <w:p w14:paraId="05FF3A7F" w14:textId="03372191" w:rsidR="00D21DBB" w:rsidRPr="00084DC1" w:rsidRDefault="008E1A6F" w:rsidP="00D21DBB">
      <w:r>
        <w:t>04/17/2026</w:t>
      </w:r>
    </w:p>
    <w:p w14:paraId="2B73D734" w14:textId="2B72D73B" w:rsidR="00D21DBB" w:rsidRPr="002349DB" w:rsidRDefault="008E1A6F" w:rsidP="00D21DBB">
      <w:pPr>
        <w:pStyle w:val="berschrift"/>
      </w:pPr>
      <w:r>
        <w:t xml:space="preserve">A new generation of </w:t>
      </w:r>
      <w:r w:rsidRPr="00597282">
        <w:t>electric</w:t>
      </w:r>
      <w:r>
        <w:t xml:space="preserve"> positioners – the MS3 </w:t>
      </w:r>
      <w:r w:rsidR="00267313">
        <w:t>SETS</w:t>
      </w:r>
      <w:r>
        <w:t xml:space="preserve"> new standards</w:t>
      </w:r>
    </w:p>
    <w:p w14:paraId="09D50B47" w14:textId="37274491" w:rsidR="00AF0637" w:rsidRPr="005805A0" w:rsidRDefault="00AF0637" w:rsidP="00AF0637">
      <w:pPr>
        <w:rPr>
          <w:rFonts w:ascii="Noto Sans" w:hAnsi="Noto Sans" w:cs="Noto Sans"/>
          <w:b/>
          <w:bCs/>
        </w:rPr>
      </w:pPr>
      <w:r>
        <w:rPr>
          <w:b/>
        </w:rPr>
        <w:t xml:space="preserve">EBRO ARMATUREN presents a new generation of electric positioners with its MS3, </w:t>
      </w:r>
      <w:r w:rsidR="00267313">
        <w:rPr>
          <w:b/>
        </w:rPr>
        <w:t>carrying</w:t>
      </w:r>
      <w:r>
        <w:rPr>
          <w:b/>
        </w:rPr>
        <w:t xml:space="preserve"> industrial </w:t>
      </w:r>
      <w:r w:rsidR="00267313" w:rsidRPr="00267313">
        <w:rPr>
          <w:b/>
        </w:rPr>
        <w:t>actuator</w:t>
      </w:r>
      <w:r>
        <w:rPr>
          <w:b/>
        </w:rPr>
        <w:t xml:space="preserve"> technology consistently into the future. “Pure Electric Intelligence” is the key idea that unites robust mechanical elements, precise control technology, and modern digital </w:t>
      </w:r>
      <w:r w:rsidR="00267313">
        <w:rPr>
          <w:b/>
        </w:rPr>
        <w:t>connection</w:t>
      </w:r>
      <w:r>
        <w:rPr>
          <w:b/>
        </w:rPr>
        <w:t xml:space="preserve"> in a single compact solution for </w:t>
      </w:r>
      <w:r w:rsidR="00497AA9" w:rsidRPr="00597282">
        <w:rPr>
          <w:b/>
        </w:rPr>
        <w:t>ON/OFF</w:t>
      </w:r>
      <w:r>
        <w:rPr>
          <w:b/>
        </w:rPr>
        <w:t xml:space="preserve"> and control applications in this system</w:t>
      </w:r>
      <w:r>
        <w:rPr>
          <w:rFonts w:ascii="Noto Sans" w:hAnsi="Noto Sans"/>
          <w:b/>
        </w:rPr>
        <w:t>.</w:t>
      </w:r>
    </w:p>
    <w:p w14:paraId="22BD65C3" w14:textId="31295D7D" w:rsidR="00AF0637" w:rsidRDefault="00597282" w:rsidP="00AF0637">
      <w:r>
        <w:t xml:space="preserve">Industrial facilities are becoming increasingly </w:t>
      </w:r>
      <w:r w:rsidR="00F232C9">
        <w:t xml:space="preserve">connected </w:t>
      </w:r>
      <w:r w:rsidR="00AF0637">
        <w:t>and smart –</w:t>
      </w:r>
      <w:r w:rsidR="00F232C9">
        <w:t xml:space="preserve"> accordingly, the demands placed on the components used are rising.</w:t>
      </w:r>
      <w:r w:rsidR="00AF0637">
        <w:t xml:space="preserve"> This is where the MS3 comes in: Based on a tried and tested platform of</w:t>
      </w:r>
      <w:r w:rsidR="00F232C9">
        <w:t xml:space="preserve"> electric </w:t>
      </w:r>
      <w:r w:rsidR="00267313">
        <w:t>actuators</w:t>
      </w:r>
      <w:r w:rsidR="00AF0637">
        <w:t>, it has been supplemented specifically by high-performance electronics, extended sensors, and smart control functions. This results in a positioner that stands out with its high stability, precise positioning, and outstanding repeat accuracy.</w:t>
      </w:r>
    </w:p>
    <w:p w14:paraId="2B0DB6A8" w14:textId="72CC0016" w:rsidR="00AF0637" w:rsidRDefault="00AF0637" w:rsidP="00AF0637">
      <w:r>
        <w:t>Comprehensive connectivity is one central feature of the MS3. Integrated IO</w:t>
      </w:r>
      <w:r w:rsidR="004A0EAE">
        <w:t>-L</w:t>
      </w:r>
      <w:r>
        <w:t>ink technology enables seamless integration of the system into modern automation technology environments. Users profit from consistent communication, transparent diagnos</w:t>
      </w:r>
      <w:r w:rsidR="00267313">
        <w:t>tic</w:t>
      </w:r>
      <w:r>
        <w:t xml:space="preserve">s, as well as </w:t>
      </w:r>
      <w:r w:rsidR="00BB5549">
        <w:t xml:space="preserve">from </w:t>
      </w:r>
      <w:r>
        <w:t xml:space="preserve">quick and simple parameterization. </w:t>
      </w:r>
      <w:r w:rsidR="00376394" w:rsidRPr="00376394">
        <w:t xml:space="preserve">The MS3 thus becomes </w:t>
      </w:r>
      <w:r>
        <w:t>an important component for efficient and future-proof industry-4.0 applications.</w:t>
      </w:r>
    </w:p>
    <w:p w14:paraId="4F8F2406" w14:textId="77777777" w:rsidR="00AF0637" w:rsidRDefault="00AF0637" w:rsidP="00AF0637">
      <w:r>
        <w:t>The new product is setting new standards in terms of operating comfort as well. A Bluetooth connection and the EBRO Plus App make settings possible comfortably from the smartphone – from commissioning to ongoing status monitoring. At the same time, integrated sensors for angles, temperatures, and vibrations ensure that any faults that may occur are recognized early on.</w:t>
      </w:r>
    </w:p>
    <w:p w14:paraId="7E29CB74" w14:textId="5908414F" w:rsidR="00AF0637" w:rsidRDefault="00AF0637" w:rsidP="00AF0637">
      <w:r>
        <w:t>Apart from its technical performance, the MS3 also stands out with its compact and robust</w:t>
      </w:r>
      <w:r w:rsidR="00F232C9">
        <w:t xml:space="preserve"> design.</w:t>
      </w:r>
      <w:r>
        <w:t xml:space="preserve"> The powder-coated aluminum housing offers reliable protection under demanding conditions, while the low space requirements facilitate installation and integration. The system covers a broad application range at torques of 60 to 1000 Nm.</w:t>
      </w:r>
    </w:p>
    <w:p w14:paraId="56CF19BF" w14:textId="017F59BB" w:rsidR="00AF0637" w:rsidRDefault="00AF0637" w:rsidP="00AF0637">
      <w:r>
        <w:t>With its MS3, EBRO ARMATUREN highlights its claim of developing innovative and practice-oriented solutions for industrial automation. The combination of tried and tested technology and digital intelligence turn</w:t>
      </w:r>
      <w:r w:rsidR="00376394">
        <w:t>s</w:t>
      </w:r>
      <w:r>
        <w:t xml:space="preserve"> the new positioners into a future-oriented solution for demanding applications.</w:t>
      </w:r>
    </w:p>
    <w:p w14:paraId="01C55126" w14:textId="77777777" w:rsidR="00037FE5" w:rsidRDefault="005660E8" w:rsidP="005660E8">
      <w:pPr>
        <w:spacing w:after="360"/>
        <w:rPr>
          <w:rFonts w:cs="Noto Sans Light"/>
          <w:b/>
          <w:bCs/>
        </w:rPr>
      </w:pPr>
      <w:r>
        <w:rPr>
          <w:noProof/>
        </w:rPr>
        <w:lastRenderedPageBreak/>
        <w:drawing>
          <wp:inline distT="0" distB="0" distL="0" distR="0" wp14:anchorId="104AA423" wp14:editId="4577DD26">
            <wp:extent cx="2160000" cy="2160000"/>
            <wp:effectExtent l="0" t="0" r="0" b="0"/>
            <wp:docPr id="1296813331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813331" name="Grafik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E1EC2" w14:textId="731BA891" w:rsidR="00D21DBB" w:rsidRDefault="00D21DBB" w:rsidP="005660E8">
      <w:pPr>
        <w:spacing w:after="360"/>
        <w:rPr>
          <w:rFonts w:cs="Noto Sans Light"/>
          <w:i/>
          <w:iCs/>
        </w:rPr>
      </w:pPr>
      <w:r>
        <w:rPr>
          <w:b/>
        </w:rPr>
        <w:t xml:space="preserve">Figure 1: </w:t>
      </w:r>
      <w:r>
        <w:rPr>
          <w:i/>
        </w:rPr>
        <w:t xml:space="preserve">MS3 – </w:t>
      </w:r>
      <w:r w:rsidR="00F232C9">
        <w:rPr>
          <w:i/>
        </w:rPr>
        <w:t xml:space="preserve">electric </w:t>
      </w:r>
      <w:r>
        <w:rPr>
          <w:i/>
        </w:rPr>
        <w:t>positioners fo</w:t>
      </w:r>
      <w:r w:rsidR="00F232C9">
        <w:rPr>
          <w:i/>
        </w:rPr>
        <w:t xml:space="preserve">r ON/OFF </w:t>
      </w:r>
      <w:r>
        <w:rPr>
          <w:i/>
        </w:rPr>
        <w:t>and control applications.</w:t>
      </w:r>
    </w:p>
    <w:p w14:paraId="49FC38D9" w14:textId="77777777" w:rsidR="00B256AE" w:rsidRPr="001A1163" w:rsidRDefault="00B256AE" w:rsidP="00D21DBB">
      <w:pPr>
        <w:rPr>
          <w:rFonts w:cs="Noto Sans Light"/>
          <w:i/>
          <w:iCs/>
        </w:rPr>
      </w:pPr>
    </w:p>
    <w:p w14:paraId="4A6F9439" w14:textId="77777777" w:rsidR="00037FE5" w:rsidRDefault="00037FE5" w:rsidP="00037FE5">
      <w:pPr>
        <w:spacing w:after="360"/>
        <w:rPr>
          <w:rFonts w:cs="Noto Sans Light"/>
          <w:b/>
          <w:bCs/>
        </w:rPr>
      </w:pPr>
      <w:r>
        <w:rPr>
          <w:noProof/>
        </w:rPr>
        <w:drawing>
          <wp:inline distT="0" distB="0" distL="0" distR="0" wp14:anchorId="5ADDE8B4" wp14:editId="4A5F4F73">
            <wp:extent cx="2160000" cy="2160000"/>
            <wp:effectExtent l="0" t="0" r="0" b="0"/>
            <wp:docPr id="1574076291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076291" name="Grafik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61CDC" w14:textId="709AA050" w:rsidR="00037FE5" w:rsidRDefault="00037FE5" w:rsidP="00037FE5">
      <w:pPr>
        <w:spacing w:after="360"/>
        <w:rPr>
          <w:rFonts w:cs="Noto Sans Light"/>
          <w:i/>
          <w:iCs/>
        </w:rPr>
      </w:pPr>
      <w:r>
        <w:rPr>
          <w:b/>
        </w:rPr>
        <w:t xml:space="preserve">Figure 2: </w:t>
      </w:r>
      <w:r>
        <w:rPr>
          <w:i/>
        </w:rPr>
        <w:t xml:space="preserve">MS3 – </w:t>
      </w:r>
      <w:r w:rsidR="00F232C9">
        <w:rPr>
          <w:i/>
        </w:rPr>
        <w:t xml:space="preserve">electric positioners for ON/OFF </w:t>
      </w:r>
      <w:r>
        <w:rPr>
          <w:i/>
        </w:rPr>
        <w:t>and control applications with EBRO Z014-A lug-type butterfly valve.</w:t>
      </w:r>
    </w:p>
    <w:p w14:paraId="431FECEA" w14:textId="77777777" w:rsidR="00D21DBB" w:rsidRPr="0065200F" w:rsidRDefault="00D21DBB" w:rsidP="00D21DBB">
      <w:pPr>
        <w:spacing w:after="360"/>
      </w:pPr>
    </w:p>
    <w:p w14:paraId="3AD09ED5" w14:textId="77777777" w:rsidR="00D21DBB" w:rsidRPr="00B840E6" w:rsidRDefault="00D21DBB" w:rsidP="00D21DBB">
      <w:pPr>
        <w:pStyle w:val="KeinLeerraum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/>
          <w:b/>
        </w:rPr>
        <w:t>Press contact:</w:t>
      </w:r>
    </w:p>
    <w:p w14:paraId="706A1257" w14:textId="5FCEB02F" w:rsidR="00D21DBB" w:rsidRPr="00B840E6" w:rsidRDefault="00B840E6" w:rsidP="00D21DBB">
      <w:pPr>
        <w:pStyle w:val="KeinLeerraum"/>
      </w:pPr>
      <w:r>
        <w:t>Diana Völkel</w:t>
      </w:r>
    </w:p>
    <w:p w14:paraId="304E7FF4" w14:textId="6AD94D24" w:rsidR="00D21DBB" w:rsidRPr="001828D7" w:rsidRDefault="00D21DBB" w:rsidP="00D21DBB">
      <w:pPr>
        <w:pStyle w:val="KeinLeerraum"/>
        <w:rPr>
          <w:lang w:val="de-DE"/>
        </w:rPr>
      </w:pPr>
      <w:r>
        <w:t xml:space="preserve">EBRO ARMATUREN Gebr. </w:t>
      </w:r>
      <w:r w:rsidRPr="001828D7">
        <w:rPr>
          <w:lang w:val="de-DE"/>
        </w:rPr>
        <w:t>Bröer GmbH</w:t>
      </w:r>
      <w:r w:rsidRPr="001828D7">
        <w:rPr>
          <w:lang w:val="de-DE"/>
        </w:rPr>
        <w:br/>
        <w:t>P: +49 2331 904-202</w:t>
      </w:r>
      <w:r w:rsidRPr="001828D7">
        <w:rPr>
          <w:lang w:val="de-DE"/>
        </w:rPr>
        <w:br/>
        <w:t xml:space="preserve">E: </w:t>
      </w:r>
      <w:hyperlink r:id="rId13" w:history="1">
        <w:r w:rsidRPr="001828D7">
          <w:rPr>
            <w:rStyle w:val="Hyperlink"/>
            <w:lang w:val="de-DE"/>
          </w:rPr>
          <w:t>d.voelkel@ebro-armaturen.com</w:t>
        </w:r>
      </w:hyperlink>
      <w:r w:rsidRPr="001828D7">
        <w:rPr>
          <w:lang w:val="de-DE"/>
        </w:rPr>
        <w:t xml:space="preserve"> </w:t>
      </w:r>
    </w:p>
    <w:sectPr w:rsidR="00D21DBB" w:rsidRPr="001828D7" w:rsidSect="00CE45E9">
      <w:headerReference w:type="default" r:id="rId14"/>
      <w:footerReference w:type="default" r:id="rId15"/>
      <w:type w:val="continuous"/>
      <w:pgSz w:w="11906" w:h="16838"/>
      <w:pgMar w:top="2552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595CD" w14:textId="77777777" w:rsidR="0051128A" w:rsidRPr="00510585" w:rsidRDefault="0051128A" w:rsidP="00DF67BD">
      <w:pPr>
        <w:spacing w:after="0" w:line="240" w:lineRule="auto"/>
      </w:pPr>
      <w:r w:rsidRPr="00510585">
        <w:separator/>
      </w:r>
    </w:p>
  </w:endnote>
  <w:endnote w:type="continuationSeparator" w:id="0">
    <w:p w14:paraId="712AD292" w14:textId="77777777" w:rsidR="0051128A" w:rsidRPr="00510585" w:rsidRDefault="0051128A" w:rsidP="00DF67BD">
      <w:pPr>
        <w:spacing w:after="0" w:line="240" w:lineRule="auto"/>
      </w:pPr>
      <w:r w:rsidRPr="005105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regular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 SemiBold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 Black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7D27" w14:textId="77777777" w:rsidR="008F7485" w:rsidRDefault="008F7485">
    <w:pPr>
      <w:pStyle w:val="Fuzeile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4FD53086" wp14:editId="6418FD40">
              <wp:simplePos x="0" y="0"/>
              <wp:positionH relativeFrom="page">
                <wp:posOffset>-20955</wp:posOffset>
              </wp:positionH>
              <wp:positionV relativeFrom="paragraph">
                <wp:posOffset>490421</wp:posOffset>
              </wp:positionV>
              <wp:extent cx="7603200" cy="144000"/>
              <wp:effectExtent l="0" t="0" r="0" b="8890"/>
              <wp:wrapNone/>
              <wp:docPr id="1616067141" name="Gruppieren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03200" cy="144000"/>
                        <a:chOff x="-8022" y="0"/>
                        <a:chExt cx="7605254" cy="144201"/>
                      </a:xfrm>
                    </wpg:grpSpPr>
                    <wps:wsp>
                      <wps:cNvPr id="527422161" name="Rechteck 8"/>
                      <wps:cNvSpPr/>
                      <wps:spPr>
                        <a:xfrm>
                          <a:off x="-8022" y="201"/>
                          <a:ext cx="2556000" cy="144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9017121" name="Rechteck 8"/>
                      <wps:cNvSpPr/>
                      <wps:spPr>
                        <a:xfrm>
                          <a:off x="2522622" y="201"/>
                          <a:ext cx="2556000" cy="144000"/>
                        </a:xfrm>
                        <a:prstGeom prst="rect">
                          <a:avLst/>
                        </a:prstGeom>
                        <a:solidFill>
                          <a:srgbClr val="EE71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31977051" name="Rechteck 8"/>
                      <wps:cNvSpPr/>
                      <wps:spPr>
                        <a:xfrm>
                          <a:off x="5041232" y="0"/>
                          <a:ext cx="2556000" cy="144000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ECCBC4C" id="Gruppieren 9" o:spid="_x0000_s1026" style="position:absolute;margin-left:-1.65pt;margin-top:38.6pt;width:598.7pt;height:11.35pt;z-index:251658241;mso-position-horizontal-relative:page;mso-width-relative:margin;mso-height-relative:margin" coordorigin="-80" coordsize="76052,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">
              <v:rect id="Rechteck 8" o:spid="_x0000_s1027" style="position:absolute;left:-80;top:2;width:25559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" fillcolor="#003570 [3204]" stroked="f" strokeweight="1pt"/>
              <v:rect id="Rechteck 8" o:spid="_x0000_s1028" style="position:absolute;left:25226;top:2;width:2556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" fillcolor="#ee7100" stroked="f" strokeweight="1pt"/>
              <v:rect id="Rechteck 8" o:spid="_x0000_s1029" style="position:absolute;left:50412;width:2556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" fillcolor="#b2b2b2" stroked="f" strokeweight="1pt"/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4B514" w14:textId="77777777" w:rsidR="0051128A" w:rsidRPr="00510585" w:rsidRDefault="0051128A" w:rsidP="00DF67BD">
      <w:pPr>
        <w:spacing w:after="0" w:line="240" w:lineRule="auto"/>
      </w:pPr>
      <w:r w:rsidRPr="00510585">
        <w:separator/>
      </w:r>
    </w:p>
  </w:footnote>
  <w:footnote w:type="continuationSeparator" w:id="0">
    <w:p w14:paraId="62B8209C" w14:textId="77777777" w:rsidR="0051128A" w:rsidRPr="00510585" w:rsidRDefault="0051128A" w:rsidP="00DF67BD">
      <w:pPr>
        <w:spacing w:after="0" w:line="240" w:lineRule="auto"/>
      </w:pPr>
      <w:r w:rsidRPr="005105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3011" w14:textId="77777777" w:rsidR="00845F22" w:rsidRPr="00845F22" w:rsidRDefault="00B24C65" w:rsidP="00845F22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810B7BD" wp14:editId="14FD4F2D">
          <wp:simplePos x="0" y="0"/>
          <wp:positionH relativeFrom="column">
            <wp:posOffset>-177221</wp:posOffset>
          </wp:positionH>
          <wp:positionV relativeFrom="paragraph">
            <wp:posOffset>-167005</wp:posOffset>
          </wp:positionV>
          <wp:extent cx="2398858" cy="885600"/>
          <wp:effectExtent l="0" t="0" r="0" b="0"/>
          <wp:wrapNone/>
          <wp:docPr id="1749529264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856564" name="Grafik 116485656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8858" cy="88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DBB"/>
    <w:rsid w:val="000012FA"/>
    <w:rsid w:val="00006272"/>
    <w:rsid w:val="000303D8"/>
    <w:rsid w:val="00036F96"/>
    <w:rsid w:val="00037FE5"/>
    <w:rsid w:val="00060460"/>
    <w:rsid w:val="000645CB"/>
    <w:rsid w:val="000D1327"/>
    <w:rsid w:val="00113C6B"/>
    <w:rsid w:val="00114B2A"/>
    <w:rsid w:val="00117994"/>
    <w:rsid w:val="00130576"/>
    <w:rsid w:val="0014481A"/>
    <w:rsid w:val="00152C03"/>
    <w:rsid w:val="001801D3"/>
    <w:rsid w:val="001828D7"/>
    <w:rsid w:val="0018325A"/>
    <w:rsid w:val="0018372C"/>
    <w:rsid w:val="001A116C"/>
    <w:rsid w:val="001B6BF8"/>
    <w:rsid w:val="001B7B49"/>
    <w:rsid w:val="001C6370"/>
    <w:rsid w:val="001C6582"/>
    <w:rsid w:val="001E5F15"/>
    <w:rsid w:val="001F0983"/>
    <w:rsid w:val="001F0FF6"/>
    <w:rsid w:val="001F3757"/>
    <w:rsid w:val="00263847"/>
    <w:rsid w:val="00267313"/>
    <w:rsid w:val="002D14AF"/>
    <w:rsid w:val="002F7AFA"/>
    <w:rsid w:val="00302F48"/>
    <w:rsid w:val="00307011"/>
    <w:rsid w:val="00321F6F"/>
    <w:rsid w:val="00330819"/>
    <w:rsid w:val="00342C4E"/>
    <w:rsid w:val="0035643A"/>
    <w:rsid w:val="00376394"/>
    <w:rsid w:val="003907D8"/>
    <w:rsid w:val="003A42D1"/>
    <w:rsid w:val="003C1CF0"/>
    <w:rsid w:val="003C7A2B"/>
    <w:rsid w:val="003D0448"/>
    <w:rsid w:val="003E727F"/>
    <w:rsid w:val="004412BA"/>
    <w:rsid w:val="00453B45"/>
    <w:rsid w:val="00497AA9"/>
    <w:rsid w:val="004A0EAE"/>
    <w:rsid w:val="004D4EA9"/>
    <w:rsid w:val="00507727"/>
    <w:rsid w:val="00510585"/>
    <w:rsid w:val="0051128A"/>
    <w:rsid w:val="00522F98"/>
    <w:rsid w:val="005239D2"/>
    <w:rsid w:val="0053200D"/>
    <w:rsid w:val="00540851"/>
    <w:rsid w:val="00562B90"/>
    <w:rsid w:val="005660E8"/>
    <w:rsid w:val="005805A0"/>
    <w:rsid w:val="0059201F"/>
    <w:rsid w:val="00597282"/>
    <w:rsid w:val="005D642A"/>
    <w:rsid w:val="005F7642"/>
    <w:rsid w:val="006139EE"/>
    <w:rsid w:val="006E7B5A"/>
    <w:rsid w:val="007059F7"/>
    <w:rsid w:val="00731760"/>
    <w:rsid w:val="007365C7"/>
    <w:rsid w:val="00767338"/>
    <w:rsid w:val="007877E5"/>
    <w:rsid w:val="007B0418"/>
    <w:rsid w:val="007B3386"/>
    <w:rsid w:val="007D166B"/>
    <w:rsid w:val="007F029C"/>
    <w:rsid w:val="00814BF2"/>
    <w:rsid w:val="00827547"/>
    <w:rsid w:val="00831E0C"/>
    <w:rsid w:val="00837795"/>
    <w:rsid w:val="00845F22"/>
    <w:rsid w:val="0085407A"/>
    <w:rsid w:val="00856B6E"/>
    <w:rsid w:val="00861546"/>
    <w:rsid w:val="00870C2A"/>
    <w:rsid w:val="00890568"/>
    <w:rsid w:val="00897933"/>
    <w:rsid w:val="008E1A6F"/>
    <w:rsid w:val="008E3083"/>
    <w:rsid w:val="008F7485"/>
    <w:rsid w:val="00920334"/>
    <w:rsid w:val="00933D36"/>
    <w:rsid w:val="00936603"/>
    <w:rsid w:val="00960B8C"/>
    <w:rsid w:val="009B5092"/>
    <w:rsid w:val="00A11FE4"/>
    <w:rsid w:val="00A50307"/>
    <w:rsid w:val="00A55415"/>
    <w:rsid w:val="00A57124"/>
    <w:rsid w:val="00A62A83"/>
    <w:rsid w:val="00A739B9"/>
    <w:rsid w:val="00AB122C"/>
    <w:rsid w:val="00AC2D9C"/>
    <w:rsid w:val="00AD7F37"/>
    <w:rsid w:val="00AF0637"/>
    <w:rsid w:val="00AF672F"/>
    <w:rsid w:val="00B24C65"/>
    <w:rsid w:val="00B256AE"/>
    <w:rsid w:val="00B45D05"/>
    <w:rsid w:val="00B517F8"/>
    <w:rsid w:val="00B71DB7"/>
    <w:rsid w:val="00B840E6"/>
    <w:rsid w:val="00B90D36"/>
    <w:rsid w:val="00BB5549"/>
    <w:rsid w:val="00BD3A95"/>
    <w:rsid w:val="00BF7646"/>
    <w:rsid w:val="00C32551"/>
    <w:rsid w:val="00CC634F"/>
    <w:rsid w:val="00CE45E9"/>
    <w:rsid w:val="00D01483"/>
    <w:rsid w:val="00D21DBB"/>
    <w:rsid w:val="00D51A4C"/>
    <w:rsid w:val="00D82510"/>
    <w:rsid w:val="00DA318B"/>
    <w:rsid w:val="00DC1A42"/>
    <w:rsid w:val="00DD2C57"/>
    <w:rsid w:val="00DF67BD"/>
    <w:rsid w:val="00E04B4F"/>
    <w:rsid w:val="00E30A32"/>
    <w:rsid w:val="00E526A0"/>
    <w:rsid w:val="00E7214F"/>
    <w:rsid w:val="00EE3AB6"/>
    <w:rsid w:val="00F006B2"/>
    <w:rsid w:val="00F139AE"/>
    <w:rsid w:val="00F16406"/>
    <w:rsid w:val="00F232C9"/>
    <w:rsid w:val="00F46843"/>
    <w:rsid w:val="00F53A7E"/>
    <w:rsid w:val="00F7460F"/>
    <w:rsid w:val="00F806AA"/>
    <w:rsid w:val="00FA6C90"/>
    <w:rsid w:val="00FB3A21"/>
    <w:rsid w:val="00FC2A70"/>
    <w:rsid w:val="00FE281D"/>
    <w:rsid w:val="00FE5E87"/>
    <w:rsid w:val="00FF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CE2E5"/>
  <w15:chartTrackingRefBased/>
  <w15:docId w15:val="{28E68FA7-DC22-4610-B1E1-4DA1312BB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BRO-Standard"/>
    <w:qFormat/>
    <w:rsid w:val="00D21DBB"/>
    <w:rPr>
      <w:rFonts w:ascii="Noto Sans Light" w:hAnsi="Noto Sans Light"/>
      <w:color w:val="003570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739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2753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739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2753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739B9"/>
    <w:pPr>
      <w:keepNext/>
      <w:keepLines/>
      <w:spacing w:before="160" w:after="80"/>
      <w:outlineLvl w:val="2"/>
    </w:pPr>
    <w:rPr>
      <w:rFonts w:eastAsiaTheme="majorEastAsia" w:cstheme="majorBidi"/>
      <w:color w:val="002753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739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2753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739B9"/>
    <w:pPr>
      <w:keepNext/>
      <w:keepLines/>
      <w:spacing w:before="80" w:after="40"/>
      <w:outlineLvl w:val="4"/>
    </w:pPr>
    <w:rPr>
      <w:rFonts w:eastAsiaTheme="majorEastAsia" w:cstheme="majorBidi"/>
      <w:color w:val="002753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39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75FA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739B9"/>
    <w:pPr>
      <w:keepNext/>
      <w:keepLines/>
      <w:spacing w:before="40" w:after="0"/>
      <w:outlineLvl w:val="6"/>
    </w:pPr>
    <w:rPr>
      <w:rFonts w:eastAsiaTheme="majorEastAsia" w:cstheme="majorBidi"/>
      <w:color w:val="0075FA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739B9"/>
    <w:pPr>
      <w:keepNext/>
      <w:keepLines/>
      <w:spacing w:after="0"/>
      <w:outlineLvl w:val="7"/>
    </w:pPr>
    <w:rPr>
      <w:rFonts w:eastAsiaTheme="majorEastAsia" w:cstheme="majorBidi"/>
      <w:i/>
      <w:iCs/>
      <w:color w:val="0051AC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739B9"/>
    <w:pPr>
      <w:keepNext/>
      <w:keepLines/>
      <w:spacing w:after="0"/>
      <w:outlineLvl w:val="8"/>
    </w:pPr>
    <w:rPr>
      <w:rFonts w:eastAsiaTheme="majorEastAsia" w:cstheme="majorBidi"/>
      <w:color w:val="0051AC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739B9"/>
    <w:rPr>
      <w:rFonts w:asciiTheme="majorHAnsi" w:eastAsiaTheme="majorEastAsia" w:hAnsiTheme="majorHAnsi" w:cstheme="majorBidi"/>
      <w:color w:val="002753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739B9"/>
    <w:rPr>
      <w:rFonts w:asciiTheme="majorHAnsi" w:eastAsiaTheme="majorEastAsia" w:hAnsiTheme="majorHAnsi" w:cstheme="majorBidi"/>
      <w:color w:val="002753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739B9"/>
    <w:rPr>
      <w:rFonts w:eastAsiaTheme="majorEastAsia" w:cstheme="majorBidi"/>
      <w:color w:val="002753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739B9"/>
    <w:rPr>
      <w:rFonts w:eastAsiaTheme="majorEastAsia" w:cstheme="majorBidi"/>
      <w:i/>
      <w:iCs/>
      <w:color w:val="002753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739B9"/>
    <w:rPr>
      <w:rFonts w:eastAsiaTheme="majorEastAsia" w:cstheme="majorBidi"/>
      <w:color w:val="002753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39B9"/>
    <w:rPr>
      <w:rFonts w:eastAsiaTheme="majorEastAsia" w:cstheme="majorBidi"/>
      <w:i/>
      <w:iCs/>
      <w:color w:val="0075FA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739B9"/>
    <w:rPr>
      <w:rFonts w:eastAsiaTheme="majorEastAsia" w:cstheme="majorBidi"/>
      <w:color w:val="0075FA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739B9"/>
    <w:rPr>
      <w:rFonts w:eastAsiaTheme="majorEastAsia" w:cstheme="majorBidi"/>
      <w:i/>
      <w:iCs/>
      <w:color w:val="0051AC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739B9"/>
    <w:rPr>
      <w:rFonts w:eastAsiaTheme="majorEastAsia" w:cstheme="majorBidi"/>
      <w:color w:val="0051AC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739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739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739B9"/>
    <w:pPr>
      <w:numPr>
        <w:ilvl w:val="1"/>
      </w:numPr>
    </w:pPr>
    <w:rPr>
      <w:rFonts w:eastAsiaTheme="majorEastAsia" w:cstheme="majorBidi"/>
      <w:color w:val="0075FA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739B9"/>
    <w:rPr>
      <w:rFonts w:eastAsiaTheme="majorEastAsia" w:cstheme="majorBidi"/>
      <w:color w:val="0075FA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739B9"/>
    <w:pPr>
      <w:spacing w:before="160"/>
      <w:jc w:val="center"/>
    </w:pPr>
    <w:rPr>
      <w:i/>
      <w:iCs/>
      <w:color w:val="0063D3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739B9"/>
    <w:rPr>
      <w:i/>
      <w:iCs/>
      <w:color w:val="0063D3" w:themeColor="text1" w:themeTint="BF"/>
    </w:rPr>
  </w:style>
  <w:style w:type="paragraph" w:styleId="Listenabsatz">
    <w:name w:val="List Paragraph"/>
    <w:basedOn w:val="Standard"/>
    <w:uiPriority w:val="34"/>
    <w:qFormat/>
    <w:rsid w:val="00A739B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739B9"/>
    <w:rPr>
      <w:i/>
      <w:iCs/>
      <w:color w:val="002753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739B9"/>
    <w:pPr>
      <w:pBdr>
        <w:top w:val="single" w:sz="4" w:space="10" w:color="002753" w:themeColor="accent1" w:themeShade="BF"/>
        <w:bottom w:val="single" w:sz="4" w:space="10" w:color="002753" w:themeColor="accent1" w:themeShade="BF"/>
      </w:pBdr>
      <w:spacing w:before="360" w:after="360"/>
      <w:ind w:left="864" w:right="864"/>
      <w:jc w:val="center"/>
    </w:pPr>
    <w:rPr>
      <w:i/>
      <w:iCs/>
      <w:color w:val="002753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739B9"/>
    <w:rPr>
      <w:i/>
      <w:iCs/>
      <w:color w:val="002753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739B9"/>
    <w:rPr>
      <w:b/>
      <w:bCs/>
      <w:smallCaps/>
      <w:color w:val="002753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67BD"/>
    <w:rPr>
      <w:rFonts w:ascii="Noto Sans Light" w:hAnsi="Noto Sans Light"/>
      <w:color w:val="003570"/>
      <w:sz w:val="20"/>
    </w:rPr>
  </w:style>
  <w:style w:type="paragraph" w:styleId="Fuzeile">
    <w:name w:val="footer"/>
    <w:basedOn w:val="Standard"/>
    <w:link w:val="FuzeileZchn"/>
    <w:uiPriority w:val="99"/>
    <w:unhideWhenUsed/>
    <w:rsid w:val="00DF6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F67BD"/>
    <w:rPr>
      <w:rFonts w:ascii="Noto Sans Light" w:hAnsi="Noto Sans Light"/>
      <w:color w:val="003570"/>
      <w:sz w:val="20"/>
    </w:rPr>
  </w:style>
  <w:style w:type="paragraph" w:customStyle="1" w:styleId="berschrift">
    <w:name w:val="Überschrift"/>
    <w:basedOn w:val="Standard"/>
    <w:link w:val="berschriftZchn"/>
    <w:qFormat/>
    <w:rsid w:val="00D21DBB"/>
    <w:pPr>
      <w:spacing w:after="360"/>
    </w:pPr>
    <w:rPr>
      <w:rFonts w:ascii="Noto Sans Black" w:hAnsi="Noto Sans Black" w:cs="Noto Sans Black"/>
      <w:b/>
      <w:bCs/>
      <w:caps/>
      <w:noProof/>
      <w:color w:val="003570" w:themeColor="text1"/>
      <w:sz w:val="36"/>
      <w:szCs w:val="36"/>
    </w:rPr>
  </w:style>
  <w:style w:type="character" w:customStyle="1" w:styleId="berschriftZchn">
    <w:name w:val="Überschrift Zchn"/>
    <w:basedOn w:val="Absatz-Standardschriftart"/>
    <w:link w:val="berschrift"/>
    <w:rsid w:val="00D21DBB"/>
    <w:rPr>
      <w:rFonts w:ascii="Noto Sans Black" w:hAnsi="Noto Sans Black" w:cs="Noto Sans Black"/>
      <w:b/>
      <w:bCs/>
      <w:caps/>
      <w:noProof/>
      <w:color w:val="003570" w:themeColor="text1"/>
      <w:sz w:val="36"/>
      <w:szCs w:val="36"/>
      <w:lang w:val="en-US"/>
    </w:rPr>
  </w:style>
  <w:style w:type="paragraph" w:customStyle="1" w:styleId="Zwischenheadline">
    <w:name w:val="Zwischenheadline"/>
    <w:basedOn w:val="berschrift"/>
    <w:link w:val="ZwischenheadlineZchn"/>
    <w:qFormat/>
    <w:rsid w:val="00D21DBB"/>
    <w:rPr>
      <w:rFonts w:ascii="Noto Sans" w:hAnsi="Noto Sans"/>
      <w:bCs w:val="0"/>
      <w:sz w:val="24"/>
    </w:rPr>
  </w:style>
  <w:style w:type="character" w:customStyle="1" w:styleId="ZwischenheadlineZchn">
    <w:name w:val="Zwischenheadline Zchn"/>
    <w:basedOn w:val="berschriftZchn"/>
    <w:link w:val="Zwischenheadline"/>
    <w:rsid w:val="00D21DBB"/>
    <w:rPr>
      <w:rFonts w:ascii="Noto Sans" w:hAnsi="Noto Sans" w:cs="Noto Sans Black"/>
      <w:b/>
      <w:bCs w:val="0"/>
      <w:caps/>
      <w:noProof/>
      <w:color w:val="003570" w:themeColor="text1"/>
      <w:sz w:val="24"/>
      <w:szCs w:val="36"/>
      <w:lang w:val="en-US"/>
    </w:rPr>
  </w:style>
  <w:style w:type="paragraph" w:styleId="KeinLeerraum">
    <w:name w:val="No Spacing"/>
    <w:uiPriority w:val="1"/>
    <w:qFormat/>
    <w:rsid w:val="00D21DBB"/>
    <w:pPr>
      <w:spacing w:after="0" w:line="240" w:lineRule="auto"/>
    </w:pPr>
    <w:rPr>
      <w:rFonts w:ascii="Noto Sans Light" w:hAnsi="Noto Sans Light"/>
      <w:color w:val="003570"/>
      <w:sz w:val="20"/>
    </w:rPr>
  </w:style>
  <w:style w:type="character" w:styleId="Hyperlink">
    <w:name w:val="Hyperlink"/>
    <w:basedOn w:val="Absatz-Standardschriftart"/>
    <w:uiPriority w:val="99"/>
    <w:unhideWhenUsed/>
    <w:rsid w:val="00D21DBB"/>
    <w:rPr>
      <w:color w:val="EE7100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40E6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D0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C2D9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C2D9C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C2D9C"/>
    <w:rPr>
      <w:rFonts w:ascii="Noto Sans Light" w:hAnsi="Noto Sans Light"/>
      <w:color w:val="00357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C2D9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C2D9C"/>
    <w:rPr>
      <w:rFonts w:ascii="Noto Sans Light" w:hAnsi="Noto Sans Light"/>
      <w:b/>
      <w:bCs/>
      <w:color w:val="00357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.voelkel@ebro-armature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EBRO Design">
      <a:dk1>
        <a:srgbClr val="003570"/>
      </a:dk1>
      <a:lt1>
        <a:srgbClr val="EDEDED"/>
      </a:lt1>
      <a:dk2>
        <a:srgbClr val="EE7100"/>
      </a:dk2>
      <a:lt2>
        <a:srgbClr val="FFFFFF"/>
      </a:lt2>
      <a:accent1>
        <a:srgbClr val="003570"/>
      </a:accent1>
      <a:accent2>
        <a:srgbClr val="E97132"/>
      </a:accent2>
      <a:accent3>
        <a:srgbClr val="008B59"/>
      </a:accent3>
      <a:accent4>
        <a:srgbClr val="0098D7"/>
      </a:accent4>
      <a:accent5>
        <a:srgbClr val="A02B93"/>
      </a:accent5>
      <a:accent6>
        <a:srgbClr val="84B597"/>
      </a:accent6>
      <a:hlink>
        <a:srgbClr val="EE7100"/>
      </a:hlink>
      <a:folHlink>
        <a:srgbClr val="0098D7"/>
      </a:folHlink>
    </a:clrScheme>
    <a:fontScheme name="EBRO Font">
      <a:majorFont>
        <a:latin typeface="Noto Sans SemiBold"/>
        <a:ea typeface=""/>
        <a:cs typeface=""/>
      </a:majorFont>
      <a:minorFont>
        <a:latin typeface="Noto Sans regula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656F38BB01BE4F807776C8A9375057" ma:contentTypeVersion="17" ma:contentTypeDescription="Ein neues Dokument erstellen." ma:contentTypeScope="" ma:versionID="c99892c29d21621daf759108b0220222">
  <xsd:schema xmlns:xsd="http://www.w3.org/2001/XMLSchema" xmlns:xs="http://www.w3.org/2001/XMLSchema" xmlns:p="http://schemas.microsoft.com/office/2006/metadata/properties" xmlns:ns2="229f3883-2f5f-457d-ac62-b0883efd47df" xmlns:ns3="24d6c890-7c15-4af5-b138-781d626b0e68" targetNamespace="http://schemas.microsoft.com/office/2006/metadata/properties" ma:root="true" ma:fieldsID="7a138da1cd2900dabdfe3bcbf68b45ed" ns2:_="" ns3:_="">
    <xsd:import namespace="229f3883-2f5f-457d-ac62-b0883efd47df"/>
    <xsd:import namespace="24d6c890-7c15-4af5-b138-781d626b0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f3883-2f5f-457d-ac62-b0883efd4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770f1df-4062-47f3-88d4-9627cb7aad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d6c890-7c15-4af5-b138-781d626b0e6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383bfbf-bebe-4ba9-947a-ee989eb0ec2d}" ma:internalName="TaxCatchAll" ma:showField="CatchAllData" ma:web="24d6c890-7c15-4af5-b138-781d626b0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d6c890-7c15-4af5-b138-781d626b0e68" xsi:nil="true"/>
    <lcf76f155ced4ddcb4097134ff3c332f xmlns="229f3883-2f5f-457d-ac62-b0883efd47d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AC87B-C720-4E6E-AA37-705743FC9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F93E70-EF20-46BC-B9E1-89C63162F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9f3883-2f5f-457d-ac62-b0883efd47df"/>
    <ds:schemaRef ds:uri="24d6c890-7c15-4af5-b138-781d626b0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538D67-A375-4B71-B98A-F1B29997A352}">
  <ds:schemaRefs>
    <ds:schemaRef ds:uri="http://schemas.microsoft.com/office/2006/metadata/properties"/>
    <ds:schemaRef ds:uri="http://schemas.microsoft.com/office/infopath/2007/PartnerControls"/>
    <ds:schemaRef ds:uri="24d6c890-7c15-4af5-b138-781d626b0e68"/>
    <ds:schemaRef ds:uri="229f3883-2f5f-457d-ac62-b0883efd47df"/>
  </ds:schemaRefs>
</ds:datastoreItem>
</file>

<file path=customXml/itemProps4.xml><?xml version="1.0" encoding="utf-8"?>
<ds:datastoreItem xmlns:ds="http://schemas.openxmlformats.org/officeDocument/2006/customXml" ds:itemID="{A840BE97-EF29-4918-B026-419061026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EBRO ARMATUREN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Fischer, Marc</dc:creator>
  <cp:keywords/>
  <dc:description/>
  <cp:lastModifiedBy>Fischer, Marc</cp:lastModifiedBy>
  <cp:revision>4</cp:revision>
  <dcterms:created xsi:type="dcterms:W3CDTF">2026-04-20T09:57:00Z</dcterms:created>
  <dcterms:modified xsi:type="dcterms:W3CDTF">2026-04-20T09:59:00Z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0x010100D8656F38BB01BE4F807776C8A9375057</vt:lpwstr>
  </property>
  <property fmtid="{D5CDD505-2E9C-101B-9397-08002B2CF9AE}" pid="3" name="MediaServiceImageTags">
    <vt:lpwstr/>
  </property>
</Properties>
</file>